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265" w:rsidRDefault="00D25265" w:rsidP="00D25265">
      <w:pPr>
        <w:spacing w:line="240" w:lineRule="exact"/>
        <w:jc w:val="both"/>
        <w:rPr>
          <w:sz w:val="28"/>
          <w:szCs w:val="28"/>
        </w:rPr>
      </w:pPr>
    </w:p>
    <w:p w:rsidR="00D25265" w:rsidRDefault="00D25265" w:rsidP="00D25265">
      <w:pPr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Прокуратура Орджоникидзевского района г. Екатеринбурга разъясняет:</w:t>
      </w:r>
    </w:p>
    <w:p w:rsidR="00D25265" w:rsidRPr="009646B0" w:rsidRDefault="00D25265" w:rsidP="00D25265">
      <w:pPr>
        <w:adjustRightInd w:val="0"/>
        <w:jc w:val="center"/>
        <w:outlineLvl w:val="0"/>
        <w:rPr>
          <w:b/>
          <w:sz w:val="28"/>
          <w:szCs w:val="28"/>
        </w:rPr>
      </w:pPr>
      <w:r w:rsidRPr="009646B0">
        <w:rPr>
          <w:b/>
          <w:sz w:val="28"/>
          <w:szCs w:val="28"/>
        </w:rPr>
        <w:t>ответственность за коррупционные проявления</w:t>
      </w:r>
      <w:r>
        <w:rPr>
          <w:b/>
          <w:sz w:val="28"/>
          <w:szCs w:val="28"/>
        </w:rPr>
        <w:t xml:space="preserve"> в образовательных учреждениях</w:t>
      </w:r>
    </w:p>
    <w:p w:rsidR="00D25265" w:rsidRDefault="00D25265" w:rsidP="00D25265">
      <w:pPr>
        <w:spacing w:line="240" w:lineRule="exact"/>
        <w:jc w:val="both"/>
        <w:rPr>
          <w:sz w:val="28"/>
          <w:szCs w:val="28"/>
        </w:rPr>
      </w:pPr>
    </w:p>
    <w:p w:rsidR="00D25265" w:rsidRDefault="00D25265" w:rsidP="00D25265">
      <w:pPr>
        <w:spacing w:line="240" w:lineRule="exact"/>
        <w:jc w:val="both"/>
        <w:rPr>
          <w:sz w:val="28"/>
          <w:szCs w:val="28"/>
        </w:rPr>
      </w:pPr>
    </w:p>
    <w:p w:rsidR="00D25265" w:rsidRDefault="00D25265" w:rsidP="00D252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Вопросы противодействия коррупции и профилактики коррупционных проявлений в образовательных учреждениях имеют особую актуальность в сложившихся условиях дистанционного обучения.</w:t>
      </w:r>
    </w:p>
    <w:p w:rsidR="00D25265" w:rsidRDefault="00D25265" w:rsidP="00D252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48 Федерального закона «Об образовании в Российской Федерации» педагогический работник образовательной организации не вправе оказывать платные образовательные услуги обучающимся в данной организации, если это приводит к конфликту интересов педагогического работника.</w:t>
      </w:r>
    </w:p>
    <w:p w:rsidR="00D25265" w:rsidRPr="00701C0A" w:rsidRDefault="00D25265" w:rsidP="00D25265">
      <w:pPr>
        <w:ind w:firstLine="708"/>
        <w:jc w:val="both"/>
        <w:rPr>
          <w:sz w:val="28"/>
          <w:szCs w:val="28"/>
        </w:rPr>
      </w:pPr>
      <w:r w:rsidRPr="00701C0A">
        <w:rPr>
          <w:sz w:val="28"/>
          <w:szCs w:val="28"/>
        </w:rPr>
        <w:t xml:space="preserve">Под конфликтом интересов в Федеральном законе </w:t>
      </w:r>
      <w:r>
        <w:rPr>
          <w:sz w:val="28"/>
          <w:szCs w:val="28"/>
        </w:rPr>
        <w:t xml:space="preserve">от 25.12.2008 №273-ФЗ </w:t>
      </w:r>
      <w:r w:rsidRPr="00701C0A">
        <w:rPr>
          <w:sz w:val="28"/>
          <w:szCs w:val="28"/>
        </w:rPr>
        <w:t>«О противодействии коррупции»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D25265" w:rsidRDefault="00D25265" w:rsidP="00D25265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Классическим примером может являться оказание услуг по репетиторству при подготовке к ЕГЭ, а также, когда педагог предлагает отстающему от программы ученику заниматься индивидуально за плату.</w:t>
      </w:r>
    </w:p>
    <w:p w:rsidR="00D25265" w:rsidRDefault="00D25265" w:rsidP="00D25265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Данный процесс обладает высокой латентностью: вскрыть факты частного репетиторства педагогов без активного участия родителей и администрации образовательного учреждения невозможно.</w:t>
      </w:r>
    </w:p>
    <w:p w:rsidR="00D25265" w:rsidRDefault="00D25265" w:rsidP="00D25265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Причины латентности правонарушений в сфере образования: </w:t>
      </w:r>
    </w:p>
    <w:p w:rsidR="00D25265" w:rsidRDefault="00D25265" w:rsidP="00D25265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убежденность родителей, что после обращения в правоохранительные органы, в прокуратуру, в департамент образования к его ребенку будут предвзято относиться;</w:t>
      </w:r>
    </w:p>
    <w:p w:rsidR="00D25265" w:rsidRDefault="00D25265" w:rsidP="00D25265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расчет родителей на получение преференций от педагога, оказывающего частные уроки;</w:t>
      </w:r>
    </w:p>
    <w:p w:rsidR="00D25265" w:rsidRDefault="00D25265" w:rsidP="00D25265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нежелание администрации образовательного учреждения вскрывать данные факты.</w:t>
      </w:r>
    </w:p>
    <w:p w:rsidR="00D25265" w:rsidRDefault="00D25265" w:rsidP="00D25265">
      <w:pPr>
        <w:adjustRightInd w:val="0"/>
        <w:ind w:firstLine="708"/>
        <w:jc w:val="both"/>
        <w:rPr>
          <w:sz w:val="28"/>
          <w:szCs w:val="28"/>
        </w:rPr>
      </w:pPr>
      <w:r w:rsidRPr="00D33624">
        <w:rPr>
          <w:sz w:val="28"/>
          <w:szCs w:val="28"/>
        </w:rPr>
        <w:t xml:space="preserve">Репетиторство является наиболее очевидным примером, когда в деятельности педагогического работника может возникать конфликт интересов. </w:t>
      </w:r>
      <w:r>
        <w:rPr>
          <w:sz w:val="28"/>
          <w:szCs w:val="28"/>
        </w:rPr>
        <w:t>И</w:t>
      </w:r>
      <w:r w:rsidRPr="00D33624">
        <w:rPr>
          <w:sz w:val="28"/>
          <w:szCs w:val="28"/>
        </w:rPr>
        <w:t xml:space="preserve">счерпывающего перечня ситуаций конфликта интересов не существует и не может существовать, в силу чего педагогическим работникам всегда следует иметь </w:t>
      </w:r>
      <w:bookmarkStart w:id="0" w:name="_GoBack"/>
      <w:bookmarkEnd w:id="0"/>
      <w:r w:rsidRPr="00D33624">
        <w:rPr>
          <w:sz w:val="28"/>
          <w:szCs w:val="28"/>
        </w:rPr>
        <w:t>в виду возможность их возникновения.</w:t>
      </w:r>
    </w:p>
    <w:p w:rsidR="00D25265" w:rsidRPr="00C105E5" w:rsidRDefault="00D25265" w:rsidP="00D25265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6D0F10">
        <w:rPr>
          <w:sz w:val="28"/>
          <w:szCs w:val="28"/>
        </w:rPr>
        <w:t>Нарушение педагогическим работником требований о конфликте интересов может повлечь применение к нему мер юридической ответственности. Исходя из </w:t>
      </w:r>
      <w:hyperlink r:id="rId4" w:anchor="/document/12125268/entry/8171" w:history="1">
        <w:r w:rsidRPr="006D0F10">
          <w:rPr>
            <w:sz w:val="28"/>
            <w:szCs w:val="28"/>
          </w:rPr>
          <w:t>п. 7.1 ст. 81</w:t>
        </w:r>
      </w:hyperlink>
      <w:r w:rsidRPr="006D0F10">
        <w:rPr>
          <w:sz w:val="28"/>
          <w:szCs w:val="28"/>
        </w:rPr>
        <w:t> ТК РФ в случаях непринятия работником мер по предотвращению или урегулированию конфликта интересов, стороной которого он является, трудовой договор с ним может быть расторгнут, если указанные действия дают основание для утраты доверия к работнику со стороны работодателя. </w:t>
      </w:r>
      <w:r>
        <w:rPr>
          <w:color w:val="000000"/>
          <w:sz w:val="24"/>
          <w:szCs w:val="24"/>
        </w:rPr>
        <w:t xml:space="preserve"> </w:t>
      </w:r>
    </w:p>
    <w:p w:rsidR="00E07B62" w:rsidRDefault="00E07B62"/>
    <w:sectPr w:rsidR="00E07B62" w:rsidSect="00E250AD">
      <w:headerReference w:type="default" r:id="rId5"/>
      <w:footerReference w:type="even" r:id="rId6"/>
      <w:pgSz w:w="11906" w:h="16838"/>
      <w:pgMar w:top="539" w:right="567" w:bottom="709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0AD" w:rsidRDefault="00D25265" w:rsidP="00F63E0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250AD" w:rsidRDefault="00D25265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0AD" w:rsidRDefault="00D25265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E250AD" w:rsidRDefault="00D2526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47C"/>
    <w:rsid w:val="002B347C"/>
    <w:rsid w:val="00D25265"/>
    <w:rsid w:val="00E0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4C0725-359F-43C2-86AC-E735B3FF9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26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2526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252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25265"/>
  </w:style>
  <w:style w:type="paragraph" w:styleId="a6">
    <w:name w:val="header"/>
    <w:basedOn w:val="a"/>
    <w:link w:val="a7"/>
    <w:uiPriority w:val="99"/>
    <w:unhideWhenUsed/>
    <w:rsid w:val="00D252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2526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http://garant-01.o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2273</Characters>
  <Application>Microsoft Office Word</Application>
  <DocSecurity>0</DocSecurity>
  <Lines>18</Lines>
  <Paragraphs>5</Paragraphs>
  <ScaleCrop>false</ScaleCrop>
  <Company/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2020-06-02T11:00:00Z</dcterms:created>
  <dcterms:modified xsi:type="dcterms:W3CDTF">2020-06-02T11:00:00Z</dcterms:modified>
</cp:coreProperties>
</file>